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6F" w:rsidRPr="00207983" w:rsidRDefault="006A236F" w:rsidP="006A236F">
      <w:pPr>
        <w:shd w:val="clear" w:color="auto" w:fill="FFFFFF"/>
        <w:spacing w:after="0"/>
        <w:rPr>
          <w:rFonts w:ascii="Tahoma" w:eastAsia="Times New Roman" w:hAnsi="Tahoma" w:cs="Tahoma"/>
          <w:lang w:eastAsia="fr-FR"/>
        </w:rPr>
      </w:pPr>
      <w:r w:rsidRPr="00207983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59DAC" wp14:editId="768E9BC2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9458325" cy="323850"/>
                <wp:effectExtent l="0" t="0" r="9525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58325" cy="323850"/>
                        </a:xfrm>
                        <a:prstGeom prst="rect">
                          <a:avLst/>
                        </a:prstGeom>
                        <a:solidFill>
                          <a:srgbClr val="14413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6A236F" w:rsidRDefault="006A236F" w:rsidP="006A236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fr-FR"/>
                              </w:rPr>
                              <w:t>FICHE DE COLLECTE DES PREOCCUPATIONS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59DA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7.65pt;width:744.7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" fillcolor="#14413c" stroked="f">
                <v:path arrowok="t"/>
                <v:textbox>
                  <w:txbxContent>
                    <w:p w:rsidR="006A236F" w:rsidRDefault="006A236F" w:rsidP="006A236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eastAsia="fr-FR"/>
                        </w:rPr>
                        <w:t>FICHE DE COLLECTE DES PREOCCUPATIONS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7983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486F475" wp14:editId="085D0705">
            <wp:simplePos x="0" y="0"/>
            <wp:positionH relativeFrom="column">
              <wp:posOffset>1143000</wp:posOffset>
            </wp:positionH>
            <wp:positionV relativeFrom="paragraph">
              <wp:posOffset>-571500</wp:posOffset>
            </wp:positionV>
            <wp:extent cx="2292350" cy="4114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t="24583" r="3317" b="20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36F" w:rsidRPr="00207983" w:rsidRDefault="006A236F" w:rsidP="006A236F">
      <w:pPr>
        <w:shd w:val="clear" w:color="auto" w:fill="FFFFFF"/>
        <w:spacing w:after="0"/>
        <w:rPr>
          <w:rFonts w:ascii="Tahoma" w:eastAsia="Times New Roman" w:hAnsi="Tahoma" w:cs="Tahoma"/>
          <w:lang w:eastAsia="fr-FR"/>
        </w:rPr>
      </w:pPr>
    </w:p>
    <w:p w:rsidR="007C4418" w:rsidRPr="00E25ADC" w:rsidRDefault="0086045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E25ADC">
        <w:rPr>
          <w:b/>
          <w:sz w:val="24"/>
          <w:szCs w:val="24"/>
          <w:u w:val="single"/>
        </w:rPr>
        <w:t>Dénomination du groupement ou de l’entreprise</w:t>
      </w:r>
      <w:r w:rsidRPr="00E25ADC">
        <w:rPr>
          <w:b/>
          <w:sz w:val="24"/>
          <w:szCs w:val="24"/>
          <w:u w:val="single"/>
        </w:rPr>
        <w:t> :</w:t>
      </w:r>
    </w:p>
    <w:p w:rsidR="00860454" w:rsidRPr="00E25ADC" w:rsidRDefault="00860454">
      <w:pPr>
        <w:rPr>
          <w:u w:val="single"/>
        </w:rPr>
      </w:pPr>
      <w:r w:rsidRPr="00E25ADC">
        <w:rPr>
          <w:b/>
          <w:sz w:val="24"/>
          <w:szCs w:val="24"/>
          <w:u w:val="single"/>
        </w:rPr>
        <w:t>Secteur d’activités</w:t>
      </w:r>
      <w:r w:rsidRPr="00E25ADC">
        <w:rPr>
          <w:b/>
          <w:sz w:val="24"/>
          <w:szCs w:val="24"/>
          <w:u w:val="single"/>
        </w:rPr>
        <w:t> :</w:t>
      </w: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3498"/>
        <w:gridCol w:w="6562"/>
        <w:gridCol w:w="4536"/>
      </w:tblGrid>
      <w:tr w:rsidR="00C643EB" w:rsidTr="00C643EB">
        <w:tc>
          <w:tcPr>
            <w:tcW w:w="3498" w:type="dxa"/>
          </w:tcPr>
          <w:p w:rsidR="00C643EB" w:rsidRPr="00C643EB" w:rsidRDefault="00C643EB">
            <w:pPr>
              <w:rPr>
                <w:b/>
                <w:sz w:val="24"/>
                <w:szCs w:val="24"/>
              </w:rPr>
            </w:pPr>
          </w:p>
        </w:tc>
        <w:tc>
          <w:tcPr>
            <w:tcW w:w="6562" w:type="dxa"/>
          </w:tcPr>
          <w:p w:rsidR="00C643EB" w:rsidRPr="00E25ADC" w:rsidRDefault="00860454" w:rsidP="00860454">
            <w:pPr>
              <w:jc w:val="center"/>
              <w:rPr>
                <w:b/>
                <w:sz w:val="28"/>
                <w:szCs w:val="28"/>
              </w:rPr>
            </w:pPr>
            <w:r w:rsidRPr="00E25ADC">
              <w:rPr>
                <w:b/>
                <w:sz w:val="28"/>
                <w:szCs w:val="28"/>
              </w:rPr>
              <w:t>Observations</w:t>
            </w:r>
          </w:p>
        </w:tc>
        <w:tc>
          <w:tcPr>
            <w:tcW w:w="4536" w:type="dxa"/>
          </w:tcPr>
          <w:p w:rsidR="00C643EB" w:rsidRPr="00C643EB" w:rsidRDefault="00C643EB" w:rsidP="00C643EB">
            <w:pPr>
              <w:jc w:val="center"/>
              <w:rPr>
                <w:b/>
                <w:sz w:val="28"/>
                <w:szCs w:val="28"/>
              </w:rPr>
            </w:pPr>
            <w:r w:rsidRPr="00C643EB">
              <w:rPr>
                <w:b/>
                <w:sz w:val="28"/>
                <w:szCs w:val="28"/>
              </w:rPr>
              <w:t>Attentes</w:t>
            </w:r>
          </w:p>
        </w:tc>
      </w:tr>
      <w:tr w:rsidR="00C643EB" w:rsidTr="00C643EB">
        <w:tc>
          <w:tcPr>
            <w:tcW w:w="3498" w:type="dxa"/>
            <w:vMerge w:val="restart"/>
          </w:tcPr>
          <w:p w:rsidR="00C643EB" w:rsidRPr="00C643EB" w:rsidRDefault="00C643EB" w:rsidP="00860454">
            <w:pPr>
              <w:jc w:val="center"/>
              <w:rPr>
                <w:b/>
                <w:sz w:val="24"/>
                <w:szCs w:val="24"/>
              </w:rPr>
            </w:pPr>
            <w:r w:rsidRPr="00C643EB">
              <w:rPr>
                <w:b/>
                <w:sz w:val="24"/>
                <w:szCs w:val="24"/>
              </w:rPr>
              <w:t>Préoccupations</w:t>
            </w:r>
          </w:p>
        </w:tc>
        <w:tc>
          <w:tcPr>
            <w:tcW w:w="6562" w:type="dxa"/>
          </w:tcPr>
          <w:p w:rsidR="00C643EB" w:rsidRPr="00C643EB" w:rsidRDefault="00C643EB">
            <w:pPr>
              <w:rPr>
                <w:b/>
                <w:sz w:val="24"/>
                <w:szCs w:val="24"/>
              </w:rPr>
            </w:pPr>
            <w:r w:rsidRPr="00C643EB">
              <w:rPr>
                <w:b/>
                <w:sz w:val="24"/>
                <w:szCs w:val="24"/>
              </w:rPr>
              <w:t>Accessibilité de la plateforme</w:t>
            </w:r>
            <w:r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4536" w:type="dxa"/>
          </w:tcPr>
          <w:p w:rsidR="00C643EB" w:rsidRDefault="00C643EB"/>
          <w:p w:rsidR="00C643EB" w:rsidRDefault="00C643EB"/>
          <w:p w:rsidR="00C643EB" w:rsidRDefault="00C643EB"/>
          <w:p w:rsidR="00C643EB" w:rsidRDefault="00C643EB"/>
        </w:tc>
      </w:tr>
      <w:tr w:rsidR="00C643EB" w:rsidTr="00C643EB">
        <w:tc>
          <w:tcPr>
            <w:tcW w:w="3498" w:type="dxa"/>
            <w:vMerge/>
          </w:tcPr>
          <w:p w:rsidR="00C643EB" w:rsidRDefault="00C643EB"/>
        </w:tc>
        <w:tc>
          <w:tcPr>
            <w:tcW w:w="6562" w:type="dxa"/>
          </w:tcPr>
          <w:p w:rsidR="00C643EB" w:rsidRPr="00C643EB" w:rsidRDefault="00C643EB">
            <w:pPr>
              <w:rPr>
                <w:b/>
                <w:sz w:val="24"/>
                <w:szCs w:val="24"/>
              </w:rPr>
            </w:pPr>
            <w:r w:rsidRPr="00C643EB">
              <w:rPr>
                <w:b/>
                <w:sz w:val="24"/>
                <w:szCs w:val="24"/>
              </w:rPr>
              <w:t>Convivialité de la plateforme</w:t>
            </w:r>
            <w:r w:rsidR="00E25ADC">
              <w:rPr>
                <w:b/>
                <w:sz w:val="24"/>
                <w:szCs w:val="24"/>
              </w:rPr>
              <w:t xml:space="preserve"> (couleur, forme écriture, illustration, images)</w:t>
            </w:r>
            <w:r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4536" w:type="dxa"/>
          </w:tcPr>
          <w:p w:rsidR="00C643EB" w:rsidRDefault="00C643EB"/>
          <w:p w:rsidR="00C643EB" w:rsidRDefault="00C643EB"/>
          <w:p w:rsidR="00C643EB" w:rsidRDefault="00C643EB"/>
          <w:p w:rsidR="00C643EB" w:rsidRDefault="00C643EB"/>
          <w:p w:rsidR="00C643EB" w:rsidRDefault="00C643EB"/>
          <w:p w:rsidR="00C643EB" w:rsidRDefault="00C643EB"/>
        </w:tc>
      </w:tr>
      <w:tr w:rsidR="00C643EB" w:rsidTr="00C643EB">
        <w:tc>
          <w:tcPr>
            <w:tcW w:w="3498" w:type="dxa"/>
            <w:vMerge/>
          </w:tcPr>
          <w:p w:rsidR="00C643EB" w:rsidRDefault="00C643EB"/>
        </w:tc>
        <w:tc>
          <w:tcPr>
            <w:tcW w:w="6562" w:type="dxa"/>
          </w:tcPr>
          <w:p w:rsidR="00C643EB" w:rsidRPr="00C643EB" w:rsidRDefault="00C643EB">
            <w:pPr>
              <w:rPr>
                <w:b/>
                <w:sz w:val="24"/>
                <w:szCs w:val="24"/>
              </w:rPr>
            </w:pPr>
            <w:r w:rsidRPr="00C643EB">
              <w:rPr>
                <w:b/>
                <w:sz w:val="24"/>
                <w:szCs w:val="24"/>
              </w:rPr>
              <w:t>Fonctionnalité (liens, rubriques….</w:t>
            </w:r>
            <w:r w:rsidR="00E25AD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C643EB" w:rsidRDefault="00C643EB"/>
          <w:p w:rsidR="00C643EB" w:rsidRDefault="00C643EB"/>
          <w:p w:rsidR="00C643EB" w:rsidRDefault="00C643EB"/>
          <w:p w:rsidR="00C643EB" w:rsidRDefault="00C643EB"/>
          <w:p w:rsidR="00C643EB" w:rsidRDefault="00C643EB"/>
        </w:tc>
      </w:tr>
      <w:tr w:rsidR="00C643EB" w:rsidTr="00C643EB">
        <w:tc>
          <w:tcPr>
            <w:tcW w:w="3498" w:type="dxa"/>
          </w:tcPr>
          <w:p w:rsidR="00C643EB" w:rsidRPr="00C643EB" w:rsidRDefault="00C643EB" w:rsidP="00E25ADC">
            <w:pPr>
              <w:jc w:val="center"/>
              <w:rPr>
                <w:b/>
                <w:sz w:val="24"/>
                <w:szCs w:val="24"/>
              </w:rPr>
            </w:pPr>
            <w:r w:rsidRPr="00C643EB">
              <w:rPr>
                <w:b/>
                <w:sz w:val="24"/>
                <w:szCs w:val="24"/>
              </w:rPr>
              <w:t>Autres</w:t>
            </w:r>
          </w:p>
        </w:tc>
        <w:tc>
          <w:tcPr>
            <w:tcW w:w="6562" w:type="dxa"/>
          </w:tcPr>
          <w:p w:rsidR="00C643EB" w:rsidRDefault="00C643EB"/>
          <w:p w:rsidR="00C643EB" w:rsidRDefault="00C643EB"/>
          <w:p w:rsidR="00C643EB" w:rsidRDefault="00C643EB"/>
          <w:p w:rsidR="00C643EB" w:rsidRDefault="00C643EB"/>
          <w:p w:rsidR="00C643EB" w:rsidRDefault="00C643EB"/>
          <w:p w:rsidR="00C643EB" w:rsidRDefault="00C643EB"/>
        </w:tc>
        <w:tc>
          <w:tcPr>
            <w:tcW w:w="4536" w:type="dxa"/>
          </w:tcPr>
          <w:p w:rsidR="00C643EB" w:rsidRDefault="00C643EB"/>
        </w:tc>
      </w:tr>
    </w:tbl>
    <w:p w:rsidR="006A236F" w:rsidRDefault="006A236F"/>
    <w:sectPr w:rsidR="006A236F" w:rsidSect="006A23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6F"/>
    <w:rsid w:val="006A236F"/>
    <w:rsid w:val="007C4418"/>
    <w:rsid w:val="00860454"/>
    <w:rsid w:val="00BA0C20"/>
    <w:rsid w:val="00C643EB"/>
    <w:rsid w:val="00E2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44319-1574-40BA-BE20-8A0C4D60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36F"/>
    <w:pPr>
      <w:spacing w:line="254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4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 bodo</dc:creator>
  <cp:keywords/>
  <dc:description/>
  <cp:lastModifiedBy>Leopold bodo</cp:lastModifiedBy>
  <cp:revision>2</cp:revision>
  <cp:lastPrinted>2019-09-03T10:46:00Z</cp:lastPrinted>
  <dcterms:created xsi:type="dcterms:W3CDTF">2019-09-02T12:20:00Z</dcterms:created>
  <dcterms:modified xsi:type="dcterms:W3CDTF">2019-09-03T11:13:00Z</dcterms:modified>
</cp:coreProperties>
</file>